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hint="eastAsia" w:asciiTheme="minorEastAsia" w:hAnsiTheme="minorEastAsia" w:eastAsiaTheme="minorEastAsia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pacing w:val="11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asciiTheme="minorEastAsia" w:hAnsiTheme="minorEastAsia" w:eastAsiaTheme="minorEastAsia"/>
          <w:b/>
          <w:spacing w:val="1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pacing w:val="11"/>
          <w:sz w:val="24"/>
          <w:szCs w:val="24"/>
        </w:rPr>
        <w:t>一、大会</w:t>
      </w:r>
      <w:r>
        <w:rPr>
          <w:rFonts w:hint="eastAsia" w:asciiTheme="minorEastAsia" w:hAnsiTheme="minorEastAsia" w:eastAsiaTheme="minorEastAsia"/>
          <w:b/>
          <w:spacing w:val="11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/>
          <w:b/>
          <w:spacing w:val="11"/>
          <w:sz w:val="24"/>
          <w:szCs w:val="24"/>
        </w:rPr>
        <w:t>专题报告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1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重点围绕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大会主题，在国家战略实施与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竞争情报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、竞争情报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服务国民经济发展、国内外研究热点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竞争情报服务创新及竞争战略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企业竞争情报实践、竞争情报理论与方法、竞争情报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事业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发展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等内容展开报告。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欢迎推荐情报领域外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专家、大咖、学者等做大会报告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请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于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2024年7月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日前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填写下表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发至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分会邮箱。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firstLine="550" w:firstLineChars="210"/>
        <w:jc w:val="center"/>
        <w:textAlignment w:val="auto"/>
        <w:rPr>
          <w:rFonts w:hint="eastAsia" w:ascii="Calibri" w:hAnsi="Calibri" w:cs="Calibri" w:eastAsiaTheme="minorEastAsia"/>
          <w:spacing w:val="11"/>
          <w:sz w:val="24"/>
          <w:szCs w:val="24"/>
          <w:lang w:eastAsia="zh-CN"/>
        </w:rPr>
      </w:pPr>
      <w:r>
        <w:rPr>
          <w:rFonts w:hint="eastAsia" w:ascii="Calibri" w:hAnsi="Calibri" w:cs="Calibri" w:eastAsiaTheme="minorEastAsia"/>
          <w:spacing w:val="11"/>
          <w:sz w:val="24"/>
          <w:szCs w:val="24"/>
          <w:lang w:eastAsia="zh-CN"/>
        </w:rPr>
        <w:t>大会和专题报告推荐表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447"/>
        <w:gridCol w:w="1468"/>
        <w:gridCol w:w="20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报告人姓名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职务职称</w:t>
            </w:r>
          </w:p>
        </w:tc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拟报告题目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hint="eastAsia" w:asciiTheme="minorEastAsia" w:hAnsiTheme="minorEastAsia" w:eastAsiaTheme="minorEastAsia"/>
          <w:b/>
          <w:spacing w:val="2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240" w:lineRule="auto"/>
        <w:textAlignment w:val="auto"/>
        <w:rPr>
          <w:rFonts w:hint="eastAsia" w:asciiTheme="minorEastAsia" w:hAnsiTheme="minorEastAsia" w:eastAsiaTheme="minorEastAsia"/>
          <w:b/>
          <w:spacing w:val="1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pacing w:val="11"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b/>
          <w:spacing w:val="11"/>
          <w:sz w:val="24"/>
          <w:szCs w:val="24"/>
          <w:lang w:eastAsia="zh-CN"/>
        </w:rPr>
        <w:t>分论坛报告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1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重点围绕大会议题和内容，在新领域新赛道新动能新优势下的竞争情报新服务、业内热点难点议题、企业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竞争情报实践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竞争情报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方法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技能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、竞争情报理论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研究与创新、人才培养等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内容展开报告，并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请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于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202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年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月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日前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填写下表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发至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分会邮箱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firstLine="550" w:firstLineChars="210"/>
        <w:jc w:val="center"/>
        <w:textAlignment w:val="auto"/>
        <w:rPr>
          <w:rFonts w:hint="eastAsia" w:ascii="Calibri" w:hAnsi="Calibri" w:cs="Calibri" w:eastAsiaTheme="minorEastAsia"/>
          <w:spacing w:val="11"/>
          <w:sz w:val="24"/>
          <w:szCs w:val="24"/>
          <w:lang w:eastAsia="zh-CN"/>
        </w:rPr>
      </w:pPr>
      <w:r>
        <w:rPr>
          <w:rFonts w:hint="eastAsia" w:ascii="Calibri" w:hAnsi="Calibri" w:cs="Calibri" w:eastAsiaTheme="minorEastAsia"/>
          <w:spacing w:val="11"/>
          <w:sz w:val="24"/>
          <w:szCs w:val="24"/>
          <w:lang w:eastAsia="zh-CN"/>
        </w:rPr>
        <w:t>分论坛报告推荐表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460"/>
        <w:gridCol w:w="1470"/>
        <w:gridCol w:w="20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报告人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20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报告题目</w:t>
            </w:r>
          </w:p>
        </w:tc>
        <w:tc>
          <w:tcPr>
            <w:tcW w:w="59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推荐人及手机号</w:t>
            </w:r>
          </w:p>
        </w:tc>
        <w:tc>
          <w:tcPr>
            <w:tcW w:w="59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0C4E5AA6"/>
    <w:rsid w:val="0C4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2024-07-09T02:13:00Z</dcterms:created>
  <dc:creator>WPS_1646634158</dc:creator>
  <cp:lastModifiedBy>WPS_1646634158</cp:lastModifiedBy>
  <dcterms:modified xsi:type="dcterms:W3CDTF">2024-07-09T02:13:28Z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231BCE6F5D214095B3D2BA6BD5207AC3_11</vt:lpwstr>
  </property>
</Properties>
</file>