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C1155"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附件</w:t>
      </w:r>
    </w:p>
    <w:p w14:paraId="37EEBC4E"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 w14:paraId="75D8AACA"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560" w:firstLineChars="36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4"/>
        <w:tblpPr w:leftFromText="180" w:rightFromText="180" w:vertAnchor="text" w:horzAnchor="page" w:tblpXSpec="center" w:tblpY="266"/>
        <w:tblOverlap w:val="never"/>
        <w:tblW w:w="8894" w:type="dxa"/>
        <w:jc w:val="center"/>
        <w:tblBorders>
          <w:top w:val="single" w:color="ED7F13" w:sz="8" w:space="0"/>
          <w:left w:val="none" w:color="auto" w:sz="0" w:space="0"/>
          <w:bottom w:val="single" w:color="ED7F13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095"/>
        <w:gridCol w:w="1346"/>
        <w:gridCol w:w="410"/>
        <w:gridCol w:w="1125"/>
        <w:gridCol w:w="2016"/>
        <w:gridCol w:w="1643"/>
      </w:tblGrid>
      <w:tr w14:paraId="688B84CA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0D9E7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b w:val="0"/>
                <w:color w:val="000000"/>
                <w:sz w:val="20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  <w:lang w:eastAsia="zh-CN"/>
              </w:rPr>
              <w:t>名称</w:t>
            </w:r>
          </w:p>
        </w:tc>
        <w:tc>
          <w:tcPr>
            <w:tcW w:w="7635" w:type="dxa"/>
            <w:gridSpan w:val="6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4E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4"/>
                <w:lang w:eastAsia="zh-CN"/>
              </w:rPr>
            </w:pPr>
          </w:p>
        </w:tc>
      </w:tr>
      <w:tr w14:paraId="61221A23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05E65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名</w:t>
            </w:r>
          </w:p>
        </w:tc>
        <w:tc>
          <w:tcPr>
            <w:tcW w:w="109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1DB8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别</w:t>
            </w:r>
          </w:p>
        </w:tc>
        <w:tc>
          <w:tcPr>
            <w:tcW w:w="134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6AEF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21"/>
              </w:rPr>
              <w:t>职务/职称</w:t>
            </w:r>
          </w:p>
        </w:tc>
        <w:tc>
          <w:tcPr>
            <w:tcW w:w="153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67450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  <w:t>手机号</w:t>
            </w:r>
          </w:p>
        </w:tc>
        <w:tc>
          <w:tcPr>
            <w:tcW w:w="201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5F930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微软雅黑" w:cs="Times New Roman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FC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18"/>
                <w:szCs w:val="18"/>
                <w:lang w:eastAsia="zh-CN"/>
              </w:rPr>
              <w:t>是否参加沙龙</w:t>
            </w:r>
          </w:p>
        </w:tc>
      </w:tr>
      <w:tr w14:paraId="17052117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73142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66F3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4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5F323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79CD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1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52034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B9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 w14:paraId="61F45FDC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20DC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472C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4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24D8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5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43E01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1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16521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B4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 w14:paraId="32AF2FCF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44DB1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2258B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46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1C836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35" w:type="dxa"/>
            <w:gridSpan w:val="2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27127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016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13F07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60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1"/>
                <w:szCs w:val="21"/>
                <w:lang w:eastAsia="zh-CN"/>
              </w:rPr>
              <w:t>否</w:t>
            </w:r>
          </w:p>
        </w:tc>
      </w:tr>
      <w:tr w14:paraId="7FE83111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94" w:type="dxa"/>
            <w:gridSpan w:val="7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74706"/>
            <w:noWrap w:val="0"/>
            <w:vAlign w:val="center"/>
          </w:tcPr>
          <w:p w14:paraId="2CD2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/>
                <w:bCs/>
                <w:color w:val="FFFFFF"/>
                <w:spacing w:val="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会务组将安排专车接送参加沙龙代表从酒店至会场</w:t>
            </w:r>
          </w:p>
        </w:tc>
      </w:tr>
      <w:tr w14:paraId="5FE24BDF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4992E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酒店房间</w:t>
            </w:r>
          </w:p>
          <w:p w14:paraId="14E0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宋体" w:eastAsia="宋体"/>
                <w:b w:val="0"/>
                <w:bCs w:val="0"/>
                <w:color w:val="000000"/>
                <w:spacing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预订</w:t>
            </w:r>
          </w:p>
        </w:tc>
        <w:tc>
          <w:tcPr>
            <w:tcW w:w="3976" w:type="dxa"/>
            <w:gridSpan w:val="4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772DE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shd w:val="clear" w:color="FFFFFF" w:fill="D9D9D9"/>
                <w:lang w:val="en-US" w:eastAsia="zh-CN"/>
              </w:rPr>
              <w:t>商务标间380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shd w:val="clear" w:color="FFFFFF" w:fill="D9D9D9"/>
              </w:rPr>
              <w:t>元/间/天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预定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间</w:t>
            </w:r>
          </w:p>
          <w:p w14:paraId="264EC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shd w:val="clear" w:color="FFFFFF" w:fill="D9D9D9"/>
                <w:lang w:eastAsia="zh-CN"/>
              </w:rPr>
              <w:t>商务单间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shd w:val="clear" w:color="FFFFFF" w:fill="D9D9D9"/>
                <w:lang w:val="en-US" w:eastAsia="zh-CN"/>
              </w:rPr>
              <w:t>490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shd w:val="clear" w:color="FFFFFF" w:fill="D9D9D9"/>
              </w:rPr>
              <w:t>元/间/天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预定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间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E7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入住时间：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  <w:t>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时</w:t>
            </w:r>
          </w:p>
          <w:p w14:paraId="1A778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alibri" w:hAnsi="Calibri" w:eastAsia="宋体"/>
                <w:b w:val="0"/>
                <w:bCs w:val="0"/>
                <w:color w:val="000000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离店时间：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  <w:t>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时</w:t>
            </w:r>
          </w:p>
        </w:tc>
      </w:tr>
      <w:tr w14:paraId="71D07249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7676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会议费</w:t>
            </w:r>
          </w:p>
          <w:p w14:paraId="490D2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缴纳方式</w:t>
            </w:r>
          </w:p>
        </w:tc>
        <w:tc>
          <w:tcPr>
            <w:tcW w:w="2851" w:type="dxa"/>
            <w:gridSpan w:val="3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7BDF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b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6"/>
                <w:sz w:val="21"/>
                <w:szCs w:val="21"/>
                <w:u w:val="none"/>
                <w:lang w:eastAsia="zh-CN"/>
              </w:rPr>
              <w:t>行汇或手机银行转账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 w14:paraId="3BEB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金额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，</w:t>
            </w: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汇款日期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pacing w:val="11"/>
                <w:sz w:val="20"/>
                <w:szCs w:val="20"/>
                <w:u w:val="none"/>
                <w:lang w:val="en-US" w:eastAsia="zh-CN"/>
              </w:rPr>
              <w:t>日</w:t>
            </w:r>
          </w:p>
          <w:p w14:paraId="30F9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40" w:lineRule="exact"/>
              <w:jc w:val="left"/>
              <w:textAlignment w:val="auto"/>
              <w:rPr>
                <w:rFonts w:hint="eastAsia" w:ascii="Calibri" w:hAnsi="Calibri" w:eastAsia="宋体"/>
                <w:b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6"/>
                <w:sz w:val="21"/>
                <w:szCs w:val="21"/>
                <w:u w:val="none"/>
                <w:lang w:eastAsia="zh-CN"/>
              </w:rPr>
              <w:t>现场缴纳现金</w:t>
            </w:r>
          </w:p>
        </w:tc>
        <w:tc>
          <w:tcPr>
            <w:tcW w:w="1125" w:type="dxa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187EC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开票信息</w:t>
            </w:r>
          </w:p>
        </w:tc>
        <w:tc>
          <w:tcPr>
            <w:tcW w:w="3659" w:type="dxa"/>
            <w:gridSpan w:val="2"/>
            <w:tcBorders>
              <w:top w:val="single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6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Calibri" w:hAnsi="Calibri" w:eastAsia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单位名称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none"/>
                <w:lang w:eastAsia="zh-CN"/>
              </w:rPr>
              <w:t>同上或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  <w:t xml:space="preserve">         </w:t>
            </w:r>
          </w:p>
          <w:p w14:paraId="60BE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纳税人识别号（税号）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  <w:p w14:paraId="46AA2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z w:val="16"/>
                <w:szCs w:val="16"/>
                <w:lang w:eastAsia="zh-CN"/>
              </w:rPr>
              <w:t>发票备注栏</w:t>
            </w:r>
            <w:r>
              <w:rPr>
                <w:rFonts w:hint="eastAsia" w:ascii="Calibri" w:hAnsi="Calibri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color w:val="BFBFBF" w:themeColor="background1" w:themeShade="BF"/>
                <w:sz w:val="15"/>
                <w:szCs w:val="15"/>
                <w:u w:val="single"/>
                <w:lang w:val="en-US" w:eastAsia="zh-CN"/>
              </w:rPr>
              <w:t>（财务无特殊要求</w:t>
            </w:r>
            <w:bookmarkStart w:id="0" w:name="_GoBack"/>
            <w:bookmarkEnd w:id="0"/>
            <w:r>
              <w:rPr>
                <w:rFonts w:hint="eastAsia" w:ascii="Calibri" w:hAnsi="Calibri"/>
                <w:b w:val="0"/>
                <w:bCs w:val="0"/>
                <w:color w:val="BFBFBF" w:themeColor="background1" w:themeShade="BF"/>
                <w:sz w:val="15"/>
                <w:szCs w:val="15"/>
                <w:u w:val="single"/>
                <w:lang w:val="en-US" w:eastAsia="zh-CN"/>
              </w:rPr>
              <w:t xml:space="preserve">默认为空）  </w:t>
            </w:r>
          </w:p>
        </w:tc>
      </w:tr>
      <w:tr w14:paraId="6222631A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5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54DC1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pacing w:val="11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发票种类</w:t>
            </w:r>
          </w:p>
        </w:tc>
        <w:tc>
          <w:tcPr>
            <w:tcW w:w="2851" w:type="dxa"/>
            <w:gridSpan w:val="3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0F4EA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alibri" w:hAnsi="Calibri"/>
                <w:b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eastAsia="zh-CN"/>
              </w:rPr>
              <w:t>增值税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eastAsia="zh-CN"/>
              </w:rPr>
              <w:t>普通</w:t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eastAsia="zh-CN"/>
              </w:rPr>
              <w:t>专用</w:t>
            </w:r>
          </w:p>
        </w:tc>
        <w:tc>
          <w:tcPr>
            <w:tcW w:w="112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10853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服务名称</w:t>
            </w:r>
          </w:p>
        </w:tc>
        <w:tc>
          <w:tcPr>
            <w:tcW w:w="3659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7F8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Calibri" w:hAnsi="Calibri"/>
                <w:b w:val="0"/>
                <w:color w:val="000000"/>
                <w:sz w:val="21"/>
                <w:szCs w:val="21"/>
              </w:rPr>
              <w:t>会议费</w:t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Calibri" w:hAnsi="Calibri"/>
                <w:b w:val="0"/>
                <w:color w:val="000000"/>
                <w:sz w:val="21"/>
                <w:szCs w:val="21"/>
              </w:rPr>
              <w:t>培训费</w:t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val="en-US" w:eastAsia="zh-CN"/>
              </w:rPr>
              <w:t xml:space="preserve"> | 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Calibri" w:hAnsi="Calibri"/>
                <w:b w:val="0"/>
                <w:color w:val="000000"/>
                <w:sz w:val="21"/>
                <w:szCs w:val="21"/>
              </w:rPr>
              <w:t>资料费</w:t>
            </w:r>
          </w:p>
        </w:tc>
      </w:tr>
      <w:tr w14:paraId="7F2A9ECF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59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0A19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电子发票</w:t>
            </w:r>
          </w:p>
          <w:p w14:paraId="01B51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接收邮箱</w:t>
            </w:r>
          </w:p>
        </w:tc>
        <w:tc>
          <w:tcPr>
            <w:tcW w:w="7635" w:type="dxa"/>
            <w:gridSpan w:val="6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CF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  <w:lang w:eastAsia="zh-CN"/>
              </w:rPr>
              <w:t>邮箱地址同上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eastAsia="zh-CN"/>
              </w:rPr>
              <w:t>或</w:t>
            </w:r>
            <w:r>
              <w:rPr>
                <w:rFonts w:hint="eastAsia" w:cs="Times New Roman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 w14:paraId="3FA9BBF0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259" w:type="dxa"/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1440F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  <w:t>发票张数</w:t>
            </w:r>
          </w:p>
        </w:tc>
        <w:tc>
          <w:tcPr>
            <w:tcW w:w="7635" w:type="dxa"/>
            <w:gridSpan w:val="6"/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0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eastAsia="zh-CN"/>
              </w:rPr>
              <w:t>需开具金额</w:t>
            </w:r>
            <w:r>
              <w:rPr>
                <w:rFonts w:hint="default" w:ascii="Calibri" w:hAnsi="Calibri" w:eastAsia="微软雅黑" w:cs="Calibri"/>
                <w:b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/张，共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发票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 w14:paraId="267F8624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 w14:paraId="4829E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  <w:t>注</w:t>
            </w:r>
          </w:p>
        </w:tc>
        <w:tc>
          <w:tcPr>
            <w:tcW w:w="7635" w:type="dxa"/>
            <w:gridSpan w:val="6"/>
            <w:tcBorders>
              <w:top w:val="single" w:color="000000" w:sz="4" w:space="0"/>
              <w:left w:val="dotted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0F4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7B91E4DE"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40" w:lineRule="exact"/>
        <w:ind w:right="130" w:rightChars="62"/>
        <w:jc w:val="both"/>
        <w:textAlignment w:val="auto"/>
        <w:rPr>
          <w:rFonts w:hint="eastAsia" w:ascii="Calibri" w:hAnsi="Calibri" w:eastAsia="宋体" w:cs="Times New Roman"/>
          <w:color w:val="auto"/>
          <w:spacing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【填写须知】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1.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表格中的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方框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sym w:font="Wingdings 2" w:char="00A3"/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都为单选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，请点击方框勾选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请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填写酒店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房间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预定信息，以便会务组留房，并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请勿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重复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预订</w:t>
      </w:r>
      <w:r>
        <w:rPr>
          <w:rFonts w:hint="eastAsia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。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single"/>
          <w:lang w:val="en-US" w:eastAsia="zh-CN"/>
        </w:rPr>
        <w:t>如不需要会务组留房，请备注中填写“不预定房间”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3.会议费汇款时备注栏请注明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竞争情报会议费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val="en-US" w:eastAsia="zh-CN"/>
        </w:rPr>
        <w:t>。会议费发票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t>全部提供北方科技信息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研究所增值税电子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t>发票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t>根据我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所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t>财务规定，发票一经开出不能更换，故请跟财务部门确认后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准确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</w:rPr>
        <w:t>填写开票信息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。</w:t>
      </w:r>
      <w:r>
        <w:rPr>
          <w:rFonts w:hint="eastAsia" w:cs="Times New Roman"/>
          <w:b w:val="0"/>
          <w:bCs w:val="0"/>
          <w:i w:val="0"/>
          <w:iCs w:val="0"/>
          <w:color w:val="auto"/>
          <w:spacing w:val="0"/>
          <w:sz w:val="20"/>
          <w:szCs w:val="20"/>
          <w:u w:val="none"/>
          <w:lang w:eastAsia="zh-CN"/>
        </w:rPr>
        <w:t>谢谢。</w:t>
      </w:r>
    </w:p>
    <w:p w14:paraId="2D27C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80" w:lineRule="exact"/>
        <w:ind w:left="420" w:leftChars="200" w:right="451" w:rightChars="215"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70C0"/>
          <w:sz w:val="18"/>
          <w:szCs w:val="18"/>
          <w:u w:val="none"/>
          <w:lang w:eastAsia="zh-CN"/>
        </w:rPr>
      </w:pPr>
    </w:p>
    <w:p w14:paraId="170EE60F"/>
    <w:sectPr>
      <w:head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36DDF">
    <w:pPr>
      <w:pStyle w:val="3"/>
      <w:pBdr>
        <w:bottom w:val="single" w:color="auto" w:sz="4" w:space="1"/>
      </w:pBdr>
      <w:rPr>
        <w:rFonts w:hint="eastAsia" w:ascii="微软雅黑" w:hAnsi="微软雅黑" w:eastAsia="微软雅黑" w:cs="微软雅黑"/>
        <w:spacing w:val="11"/>
        <w:sz w:val="20"/>
        <w:szCs w:val="21"/>
        <w:lang w:val="en-US" w:eastAsia="zh-CN"/>
      </w:rPr>
    </w:pPr>
    <w:r>
      <w:rPr>
        <w:rFonts w:hint="eastAsia" w:ascii="微软雅黑" w:hAnsi="微软雅黑" w:eastAsia="微软雅黑" w:cs="微软雅黑"/>
        <w:spacing w:val="11"/>
        <w:sz w:val="20"/>
        <w:szCs w:val="21"/>
        <w:lang w:val="en-US" w:eastAsia="zh-CN"/>
      </w:rPr>
      <w:t>关于举办2025大数据情报分析方法技能与竞争情报体系建设研修班的通知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53E1F"/>
    <w:rsid w:val="1B761F26"/>
    <w:rsid w:val="4815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2025-02-14T01:34:00Z</dcterms:created>
  <dc:creator>dlh</dc:creator>
  <cp:lastModifiedBy>dlh</cp:lastModifiedBy>
  <dcterms:modified xsi:type="dcterms:W3CDTF">2025-02-14T01:39:25Z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6011655313F24D84ABC992D5859238AA_11</vt:lpwstr>
  </property>
  <property fmtid="{D5CDD505-2E9C-101B-9397-08002B2CF9AE}" pid="4" name="KSOTemplateDocerSaveRecord">
    <vt:lpwstr>eyJoZGlkIjoiOTdjNDNiMzYxMDIxYTdlOTdhZDVmYjQxODkzMmQ3OTIifQ==</vt:lpwstr>
  </property>
</Properties>
</file>